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84" w:rsidRPr="00C53130" w:rsidRDefault="002550BB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C53130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C53130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C53130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C5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C53130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C53130">
        <w:rPr>
          <w:rFonts w:ascii="Times New Roman" w:hAnsi="Times New Roman" w:cs="Times New Roman"/>
          <w:sz w:val="28"/>
          <w:szCs w:val="28"/>
        </w:rPr>
        <w:t>Rakovice</w:t>
      </w:r>
      <w:proofErr w:type="spellEnd"/>
      <w:r w:rsidRPr="00C5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84" w:rsidRPr="00C53130" w:rsidRDefault="002550BB">
      <w:pPr>
        <w:pStyle w:val="Nzov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sk-SK"/>
        </w:rPr>
      </w:pPr>
      <w:r w:rsidRPr="00C53130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</w:p>
    <w:p w:rsidR="00F56784" w:rsidRPr="00C53130" w:rsidRDefault="002550BB">
      <w:pPr>
        <w:rPr>
          <w:sz w:val="28"/>
          <w:szCs w:val="28"/>
          <w:lang w:val="sk-SK"/>
        </w:rPr>
      </w:pP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  <w:r w:rsidRPr="00C53130">
        <w:rPr>
          <w:sz w:val="28"/>
          <w:szCs w:val="28"/>
          <w:lang w:val="sk-SK"/>
        </w:rPr>
        <w:softHyphen/>
      </w:r>
    </w:p>
    <w:p w:rsidR="00F56784" w:rsidRDefault="00F56784">
      <w:pPr>
        <w:rPr>
          <w:sz w:val="26"/>
          <w:lang w:val="sk-SK"/>
        </w:rPr>
      </w:pPr>
    </w:p>
    <w:p w:rsidR="00F56784" w:rsidRPr="007B4997" w:rsidRDefault="002550BB">
      <w:pPr>
        <w:pStyle w:val="Podtitul"/>
        <w:rPr>
          <w:rFonts w:ascii="Times New Roman" w:hAnsi="Times New Roman" w:cs="Times New Roman"/>
          <w:b/>
          <w:bCs/>
          <w:lang w:val="sk-SK"/>
        </w:rPr>
      </w:pPr>
      <w:r w:rsidRPr="007B4997"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F56784" w:rsidRPr="007B4997" w:rsidRDefault="002550BB">
      <w:pPr>
        <w:pStyle w:val="Podtitul"/>
        <w:rPr>
          <w:rFonts w:ascii="Times New Roman" w:hAnsi="Times New Roman" w:cs="Times New Roman"/>
          <w:lang w:val="sk-SK"/>
        </w:rPr>
      </w:pPr>
      <w:r w:rsidRPr="007B4997"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465044" w:rsidRPr="007B4997">
        <w:rPr>
          <w:rFonts w:ascii="Times New Roman" w:hAnsi="Times New Roman" w:cs="Times New Roman"/>
          <w:b/>
          <w:bCs/>
          <w:lang w:val="sk-SK"/>
        </w:rPr>
        <w:t>29</w:t>
      </w:r>
      <w:r w:rsidRPr="007B4997">
        <w:rPr>
          <w:rFonts w:ascii="Times New Roman" w:hAnsi="Times New Roman" w:cs="Times New Roman"/>
          <w:b/>
          <w:bCs/>
          <w:lang w:val="sk-SK"/>
        </w:rPr>
        <w:t>/0</w:t>
      </w:r>
      <w:r w:rsidR="00465044" w:rsidRPr="007B4997">
        <w:rPr>
          <w:rFonts w:ascii="Times New Roman" w:hAnsi="Times New Roman" w:cs="Times New Roman"/>
          <w:b/>
          <w:bCs/>
          <w:lang w:val="sk-SK"/>
        </w:rPr>
        <w:t>4</w:t>
      </w:r>
      <w:r w:rsidRPr="007B4997">
        <w:rPr>
          <w:rFonts w:ascii="Times New Roman" w:hAnsi="Times New Roman" w:cs="Times New Roman"/>
          <w:b/>
          <w:bCs/>
          <w:lang w:val="sk-SK"/>
        </w:rPr>
        <w:t>/13</w:t>
      </w:r>
      <w:r w:rsidR="0007704F">
        <w:rPr>
          <w:rFonts w:ascii="Times New Roman" w:hAnsi="Times New Roman" w:cs="Times New Roman"/>
          <w:b/>
          <w:bCs/>
          <w:lang w:val="sk-SK"/>
        </w:rPr>
        <w:t xml:space="preserve"> UB</w:t>
      </w:r>
      <w:r w:rsidRPr="007B4997"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F56784" w:rsidRDefault="00F56784">
      <w:pPr>
        <w:rPr>
          <w:b/>
          <w:sz w:val="22"/>
          <w:lang w:val="sk-SK"/>
        </w:rPr>
      </w:pPr>
    </w:p>
    <w:p w:rsidR="00F56784" w:rsidRDefault="002550BB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proofErr w:type="spellStart"/>
      <w:r>
        <w:rPr>
          <w:b/>
          <w:sz w:val="22"/>
          <w:lang w:val="sk-SK"/>
        </w:rPr>
        <w:t>Škárovacia</w:t>
      </w:r>
      <w:proofErr w:type="spellEnd"/>
      <w:r>
        <w:rPr>
          <w:b/>
          <w:sz w:val="22"/>
          <w:lang w:val="sk-SK"/>
        </w:rPr>
        <w:t xml:space="preserve"> hmota UNIVER  BAU</w:t>
      </w:r>
      <w:r w:rsidR="00EF29C1">
        <w:rPr>
          <w:b/>
          <w:sz w:val="22"/>
          <w:lang w:val="sk-SK"/>
        </w:rPr>
        <w:t xml:space="preserve"> 3D</w:t>
      </w:r>
      <w:r>
        <w:rPr>
          <w:b/>
          <w:sz w:val="22"/>
          <w:lang w:val="sk-SK"/>
        </w:rPr>
        <w:t xml:space="preserve"> </w:t>
      </w:r>
      <w:proofErr w:type="spellStart"/>
      <w:r w:rsidR="002145A6">
        <w:rPr>
          <w:b/>
          <w:sz w:val="22"/>
          <w:lang w:val="sk-SK"/>
        </w:rPr>
        <w:t>flex</w:t>
      </w:r>
      <w:proofErr w:type="spellEnd"/>
    </w:p>
    <w:p w:rsidR="00F56784" w:rsidRDefault="00F56784">
      <w:pPr>
        <w:rPr>
          <w:b/>
          <w:sz w:val="22"/>
          <w:lang w:val="sk-SK"/>
        </w:rPr>
      </w:pPr>
    </w:p>
    <w:p w:rsidR="00F56784" w:rsidRDefault="002550BB">
      <w:pPr>
        <w:rPr>
          <w:b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lang w:val="sk-SK"/>
        </w:rPr>
        <w:t xml:space="preserve">CG 2 </w:t>
      </w:r>
      <w:r w:rsidR="00465044">
        <w:rPr>
          <w:b/>
          <w:lang w:val="sk-SK"/>
        </w:rPr>
        <w:t xml:space="preserve">W </w:t>
      </w:r>
      <w:r>
        <w:rPr>
          <w:b/>
          <w:lang w:val="sk-SK"/>
        </w:rPr>
        <w:t xml:space="preserve">– špeciálna cementová </w:t>
      </w:r>
      <w:proofErr w:type="spellStart"/>
      <w:r>
        <w:rPr>
          <w:b/>
          <w:lang w:val="sk-SK"/>
        </w:rPr>
        <w:t>škárovacia</w:t>
      </w:r>
      <w:proofErr w:type="spellEnd"/>
      <w:r>
        <w:rPr>
          <w:b/>
          <w:lang w:val="sk-SK"/>
        </w:rPr>
        <w:t xml:space="preserve"> látka s dopĺňajúcimi vlastnosťami </w:t>
      </w:r>
    </w:p>
    <w:p w:rsidR="00F56784" w:rsidRDefault="002550BB">
      <w:pPr>
        <w:rPr>
          <w:b/>
          <w:bCs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 </w:t>
      </w:r>
      <w:r w:rsidR="00465044">
        <w:rPr>
          <w:sz w:val="22"/>
          <w:lang w:val="sk-SK"/>
        </w:rPr>
        <w:t xml:space="preserve">     </w:t>
      </w:r>
      <w:r>
        <w:rPr>
          <w:b/>
          <w:bCs/>
          <w:lang w:val="sk-SK"/>
        </w:rPr>
        <w:t>( vysoká odolnosť proti obrusovaniu a znížená nasiakavosť vody )</w:t>
      </w:r>
    </w:p>
    <w:p w:rsidR="00F56784" w:rsidRDefault="00F56784">
      <w:pPr>
        <w:rPr>
          <w:sz w:val="22"/>
          <w:lang w:val="sk-SK"/>
        </w:rPr>
      </w:pPr>
    </w:p>
    <w:p w:rsidR="00F56784" w:rsidRDefault="002550BB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 xml:space="preserve">riemyselne vyrábaná suchá prášková zmes s využitím prírodných materiálov, mletého </w:t>
      </w:r>
      <w:r w:rsidR="006D2219">
        <w:rPr>
          <w:lang w:val="sk-SK"/>
        </w:rPr>
        <w:t>kremeňa</w:t>
      </w:r>
      <w:r>
        <w:rPr>
          <w:lang w:val="sk-SK"/>
        </w:rPr>
        <w:t xml:space="preserve">, cementu, prímesí a prísad. </w:t>
      </w:r>
    </w:p>
    <w:p w:rsidR="00F56784" w:rsidRDefault="00F56784">
      <w:pPr>
        <w:ind w:left="2124" w:hanging="2124"/>
        <w:rPr>
          <w:lang w:val="sk-SK"/>
        </w:rPr>
      </w:pPr>
    </w:p>
    <w:p w:rsidR="00F56784" w:rsidRDefault="00F56784">
      <w:pPr>
        <w:ind w:left="2124" w:hanging="2124"/>
        <w:rPr>
          <w:lang w:val="sk-SK"/>
        </w:rPr>
      </w:pPr>
    </w:p>
    <w:p w:rsidR="00F56784" w:rsidRDefault="002550BB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Určená</w:t>
      </w:r>
      <w:r>
        <w:t xml:space="preserve"> je na </w:t>
      </w:r>
      <w:proofErr w:type="spellStart"/>
      <w:r>
        <w:t>škárovanie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bežných</w:t>
      </w:r>
      <w:proofErr w:type="spellEnd"/>
      <w:r>
        <w:t xml:space="preserve"> obkladových a </w:t>
      </w:r>
      <w:proofErr w:type="spellStart"/>
      <w:r>
        <w:t>dlažobných</w:t>
      </w:r>
      <w:proofErr w:type="spellEnd"/>
      <w:r>
        <w:t xml:space="preserve"> </w:t>
      </w:r>
      <w:proofErr w:type="spellStart"/>
      <w:r>
        <w:t>prvkov</w:t>
      </w:r>
      <w:proofErr w:type="spellEnd"/>
      <w:r>
        <w:t xml:space="preserve">  (keramické, </w:t>
      </w:r>
      <w:proofErr w:type="spellStart"/>
      <w:r>
        <w:t>belninové</w:t>
      </w:r>
      <w:proofErr w:type="spellEnd"/>
      <w:r>
        <w:t xml:space="preserve">, betónové, kamenné, apod.) v </w:t>
      </w:r>
      <w:proofErr w:type="spellStart"/>
      <w:r>
        <w:t>interiéri</w:t>
      </w:r>
      <w:proofErr w:type="spellEnd"/>
      <w:r>
        <w:t xml:space="preserve"> aj </w:t>
      </w:r>
      <w:proofErr w:type="spellStart"/>
      <w:r>
        <w:t>exteriéri</w:t>
      </w:r>
      <w:proofErr w:type="spellEnd"/>
      <w:r>
        <w:t xml:space="preserve"> </w:t>
      </w:r>
      <w:proofErr w:type="spellStart"/>
      <w:r>
        <w:t>systémom</w:t>
      </w:r>
      <w:proofErr w:type="spellEnd"/>
      <w:r>
        <w:t xml:space="preserve"> </w:t>
      </w:r>
      <w:proofErr w:type="spellStart"/>
      <w:r>
        <w:t>zalievania</w:t>
      </w:r>
      <w:proofErr w:type="spellEnd"/>
      <w:r>
        <w:t xml:space="preserve"> škár</w:t>
      </w:r>
      <w:r w:rsidR="006D2219">
        <w:t xml:space="preserve">. </w:t>
      </w:r>
      <w:proofErr w:type="spellStart"/>
      <w:r w:rsidR="006D2219">
        <w:t>Použitie</w:t>
      </w:r>
      <w:proofErr w:type="spellEnd"/>
      <w:r w:rsidR="006D2219">
        <w:t xml:space="preserve"> </w:t>
      </w:r>
      <w:proofErr w:type="spellStart"/>
      <w:r w:rsidR="006D2219">
        <w:t>pre</w:t>
      </w:r>
      <w:proofErr w:type="spellEnd"/>
      <w:r w:rsidR="006D2219">
        <w:t xml:space="preserve"> </w:t>
      </w:r>
      <w:proofErr w:type="spellStart"/>
      <w:r w:rsidR="006D2219">
        <w:t>všetky</w:t>
      </w:r>
      <w:proofErr w:type="spellEnd"/>
      <w:r w:rsidR="006D2219">
        <w:t xml:space="preserve"> typy škár do 8 mm.</w:t>
      </w:r>
    </w:p>
    <w:p w:rsidR="00F56784" w:rsidRDefault="002550B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lang w:val="sk-SK"/>
        </w:rPr>
        <w:t>Hmota je mrazuvzdorná.</w:t>
      </w:r>
    </w:p>
    <w:p w:rsidR="00F56784" w:rsidRDefault="00F56784">
      <w:pPr>
        <w:rPr>
          <w:b/>
          <w:sz w:val="22"/>
        </w:rPr>
      </w:pPr>
    </w:p>
    <w:p w:rsidR="00F56784" w:rsidRDefault="002550BB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                              min. 1500 kg/m</w:t>
      </w:r>
      <w:r>
        <w:rPr>
          <w:vertAlign w:val="superscript"/>
        </w:rPr>
        <w:t>3</w:t>
      </w:r>
    </w:p>
    <w:p w:rsidR="00F56784" w:rsidRDefault="002550BB">
      <w:pPr>
        <w:ind w:left="2124"/>
      </w:pPr>
      <w:r>
        <w:t xml:space="preserve">Objemová </w:t>
      </w:r>
      <w:proofErr w:type="spellStart"/>
      <w:r>
        <w:t>stálosť</w:t>
      </w:r>
      <w:proofErr w:type="spellEnd"/>
      <w:r>
        <w:t xml:space="preserve"> - koláčková </w:t>
      </w:r>
      <w:proofErr w:type="spellStart"/>
      <w:proofErr w:type="gramStart"/>
      <w:r>
        <w:t>skúška</w:t>
      </w:r>
      <w:proofErr w:type="spellEnd"/>
      <w:r>
        <w:t xml:space="preserve"> :                        bez</w:t>
      </w:r>
      <w:proofErr w:type="gramEnd"/>
      <w:r>
        <w:t xml:space="preserve"> </w:t>
      </w:r>
      <w:proofErr w:type="spellStart"/>
      <w:r>
        <w:t>trhlín</w:t>
      </w:r>
      <w:proofErr w:type="spellEnd"/>
      <w:r>
        <w:t xml:space="preserve"> a </w:t>
      </w:r>
      <w:proofErr w:type="spellStart"/>
      <w:r>
        <w:t>zakrivenia</w:t>
      </w:r>
      <w:proofErr w:type="spellEnd"/>
    </w:p>
    <w:p w:rsidR="00F56784" w:rsidRDefault="002550BB">
      <w:pPr>
        <w:pStyle w:val="Zoznam2"/>
        <w:ind w:left="1982" w:firstLine="142"/>
      </w:pPr>
      <w:proofErr w:type="spellStart"/>
      <w:r>
        <w:t>Pevnosť</w:t>
      </w:r>
      <w:proofErr w:type="spellEnd"/>
      <w:r>
        <w:t xml:space="preserve"> v </w:t>
      </w:r>
      <w:proofErr w:type="spellStart"/>
      <w:r>
        <w:t>ťahu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ohybe po 25 </w:t>
      </w:r>
      <w:proofErr w:type="spellStart"/>
      <w:r>
        <w:t>zmrazov</w:t>
      </w:r>
      <w:proofErr w:type="spellEnd"/>
      <w:r>
        <w:t xml:space="preserve">. </w:t>
      </w:r>
      <w:proofErr w:type="spellStart"/>
      <w:proofErr w:type="gramStart"/>
      <w:r>
        <w:t>cykloch</w:t>
      </w:r>
      <w:proofErr w:type="spellEnd"/>
      <w:r>
        <w:t xml:space="preserve"> :   min.</w:t>
      </w:r>
      <w:proofErr w:type="gramEnd"/>
      <w:r>
        <w:t xml:space="preserve"> 3,5 N/mm</w:t>
      </w:r>
      <w:r>
        <w:rPr>
          <w:vertAlign w:val="superscript"/>
        </w:rPr>
        <w:t>2</w:t>
      </w:r>
    </w:p>
    <w:p w:rsidR="00F56784" w:rsidRDefault="002550BB">
      <w:pPr>
        <w:pStyle w:val="Zoznam2"/>
        <w:ind w:left="1840" w:firstLine="284"/>
        <w:rPr>
          <w:vertAlign w:val="superscript"/>
        </w:rPr>
      </w:pPr>
      <w:proofErr w:type="spellStart"/>
      <w:r>
        <w:t>Pevnosť</w:t>
      </w:r>
      <w:proofErr w:type="spellEnd"/>
      <w:r>
        <w:t xml:space="preserve"> v </w:t>
      </w:r>
      <w:proofErr w:type="gramStart"/>
      <w:r>
        <w:t>tlaku  po</w:t>
      </w:r>
      <w:proofErr w:type="gramEnd"/>
      <w:r>
        <w:t xml:space="preserve"> 25 </w:t>
      </w:r>
      <w:proofErr w:type="spellStart"/>
      <w:r>
        <w:t>zmrazov</w:t>
      </w:r>
      <w:proofErr w:type="spellEnd"/>
      <w:r>
        <w:t xml:space="preserve">. </w:t>
      </w:r>
      <w:proofErr w:type="spellStart"/>
      <w:r>
        <w:t>cykloch</w:t>
      </w:r>
      <w:proofErr w:type="spellEnd"/>
      <w:r>
        <w:t xml:space="preserve"> :                  min. 15 N/mm</w:t>
      </w:r>
      <w:r>
        <w:rPr>
          <w:vertAlign w:val="superscript"/>
        </w:rPr>
        <w:t>2</w:t>
      </w:r>
    </w:p>
    <w:p w:rsidR="00F56784" w:rsidRDefault="002550BB">
      <w:pPr>
        <w:pStyle w:val="Zoznam2"/>
        <w:ind w:left="1840" w:firstLine="284"/>
        <w:rPr>
          <w:vertAlign w:val="superscript"/>
        </w:rPr>
      </w:pPr>
      <w:r>
        <w:t xml:space="preserve">Vysoká </w:t>
      </w:r>
      <w:proofErr w:type="spellStart"/>
      <w:r>
        <w:t>odolnosť</w:t>
      </w:r>
      <w:proofErr w:type="spellEnd"/>
      <w:r>
        <w:t xml:space="preserve"> proti </w:t>
      </w:r>
      <w:proofErr w:type="spellStart"/>
      <w:proofErr w:type="gramStart"/>
      <w:r>
        <w:t>obrusovaniu</w:t>
      </w:r>
      <w:proofErr w:type="spellEnd"/>
      <w:r>
        <w:t xml:space="preserve"> :                           max.</w:t>
      </w:r>
      <w:proofErr w:type="gramEnd"/>
      <w:r>
        <w:t xml:space="preserve"> 1000 mm</w:t>
      </w:r>
      <w:r>
        <w:rPr>
          <w:vertAlign w:val="superscript"/>
        </w:rPr>
        <w:t xml:space="preserve">3 </w:t>
      </w:r>
    </w:p>
    <w:p w:rsidR="00F56784" w:rsidRDefault="002550BB">
      <w:pPr>
        <w:pStyle w:val="Zarkazkladnhotextu"/>
        <w:rPr>
          <w:sz w:val="20"/>
        </w:rPr>
      </w:pPr>
      <w:proofErr w:type="spellStart"/>
      <w:r>
        <w:rPr>
          <w:sz w:val="20"/>
        </w:rPr>
        <w:t>Znížená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nasiakavosť</w:t>
      </w:r>
      <w:proofErr w:type="spellEnd"/>
      <w:r>
        <w:rPr>
          <w:sz w:val="20"/>
        </w:rPr>
        <w:t xml:space="preserve"> - po 30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                    max.</w:t>
      </w:r>
      <w:proofErr w:type="gramEnd"/>
      <w:r>
        <w:rPr>
          <w:sz w:val="20"/>
        </w:rPr>
        <w:t xml:space="preserve"> 2 g</w:t>
      </w:r>
    </w:p>
    <w:p w:rsidR="00F56784" w:rsidRDefault="002550BB">
      <w:pPr>
        <w:pStyle w:val="Zarkazkladnhotextu"/>
        <w:rPr>
          <w:sz w:val="20"/>
        </w:rPr>
      </w:pPr>
      <w:r>
        <w:rPr>
          <w:sz w:val="20"/>
        </w:rPr>
        <w:t xml:space="preserve">                                     po 240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                 max.</w:t>
      </w:r>
      <w:proofErr w:type="gramEnd"/>
      <w:r>
        <w:rPr>
          <w:sz w:val="20"/>
        </w:rPr>
        <w:t xml:space="preserve"> 5 g</w:t>
      </w:r>
    </w:p>
    <w:p w:rsidR="00F56784" w:rsidRDefault="002550BB">
      <w:pPr>
        <w:pStyle w:val="Zarkazkladnhotextu"/>
        <w:rPr>
          <w:sz w:val="20"/>
        </w:rPr>
      </w:pPr>
      <w:r>
        <w:rPr>
          <w:sz w:val="20"/>
        </w:rPr>
        <w:t xml:space="preserve">Čas </w:t>
      </w:r>
      <w:proofErr w:type="spellStart"/>
      <w:r>
        <w:rPr>
          <w:sz w:val="20"/>
        </w:rPr>
        <w:t>spracovateľnosti</w:t>
      </w:r>
      <w:proofErr w:type="spellEnd"/>
      <w:r>
        <w:rPr>
          <w:sz w:val="20"/>
        </w:rPr>
        <w:t xml:space="preserve"> :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min. 45 </w:t>
      </w:r>
      <w:proofErr w:type="spellStart"/>
      <w:r>
        <w:rPr>
          <w:sz w:val="20"/>
        </w:rPr>
        <w:t>minút</w:t>
      </w:r>
      <w:proofErr w:type="spellEnd"/>
      <w:r>
        <w:rPr>
          <w:sz w:val="20"/>
        </w:rPr>
        <w:t xml:space="preserve"> </w:t>
      </w:r>
    </w:p>
    <w:p w:rsidR="00F56784" w:rsidRDefault="002550BB">
      <w:pPr>
        <w:pStyle w:val="Zarkazkladnhotextu"/>
        <w:rPr>
          <w:sz w:val="20"/>
        </w:rPr>
      </w:pPr>
      <w:proofErr w:type="spellStart"/>
      <w:r>
        <w:rPr>
          <w:sz w:val="20"/>
        </w:rPr>
        <w:t>Maximálne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zrno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0,25</w:t>
      </w:r>
      <w:proofErr w:type="gramEnd"/>
      <w:r>
        <w:rPr>
          <w:sz w:val="20"/>
        </w:rPr>
        <w:t xml:space="preserve"> mm</w:t>
      </w:r>
    </w:p>
    <w:p w:rsidR="00F56784" w:rsidRDefault="002550BB">
      <w:pPr>
        <w:ind w:left="1416" w:firstLine="708"/>
      </w:pPr>
      <w:proofErr w:type="spellStart"/>
      <w:r>
        <w:t>Výdatnosť</w:t>
      </w:r>
      <w:proofErr w:type="spellEnd"/>
      <w:r>
        <w:t xml:space="preserve">:                                      </w:t>
      </w:r>
      <w:r>
        <w:tab/>
      </w:r>
      <w:r>
        <w:tab/>
      </w:r>
      <w:r>
        <w:tab/>
        <w:t xml:space="preserve"> cca 0,7-1,5 kg/m</w:t>
      </w:r>
      <w:r>
        <w:rPr>
          <w:vertAlign w:val="superscript"/>
        </w:rPr>
        <w:t>2</w:t>
      </w:r>
      <w:r>
        <w:t xml:space="preserve"> </w:t>
      </w:r>
    </w:p>
    <w:p w:rsidR="00F56784" w:rsidRDefault="00F56784">
      <w:pPr>
        <w:ind w:left="2124"/>
      </w:pPr>
    </w:p>
    <w:p w:rsidR="00F56784" w:rsidRDefault="00F56784">
      <w:pPr>
        <w:ind w:left="2124"/>
      </w:pPr>
    </w:p>
    <w:p w:rsidR="00F56784" w:rsidRDefault="002550BB">
      <w:pPr>
        <w:ind w:left="2160" w:hanging="2160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Škárovacia</w:t>
      </w:r>
      <w:proofErr w:type="spellEnd"/>
      <w:r>
        <w:t xml:space="preserve"> hmota</w:t>
      </w:r>
      <w:r>
        <w:rPr>
          <w:sz w:val="22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  <w:r>
        <w:t xml:space="preserve"> cca 0,</w:t>
      </w:r>
      <w:r w:rsidR="00B65525">
        <w:t>2</w:t>
      </w:r>
      <w:r w:rsidR="00E90903">
        <w:t>2</w:t>
      </w:r>
      <w:r w:rsidR="0039141B">
        <w:t>-0,</w:t>
      </w:r>
      <w:r w:rsidR="00E90903">
        <w:t>25</w:t>
      </w:r>
      <w:r>
        <w:t xml:space="preserve">  l/kg </w:t>
      </w:r>
      <w:proofErr w:type="spellStart"/>
      <w:r>
        <w:t>zmesi</w:t>
      </w:r>
      <w:proofErr w:type="spellEnd"/>
      <w:r>
        <w:t xml:space="preserve">, dokonale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(</w:t>
      </w:r>
      <w:proofErr w:type="spellStart"/>
      <w:r>
        <w:t>vŕtačka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špirálou</w:t>
      </w:r>
      <w:proofErr w:type="spellEnd"/>
      <w:r>
        <w:t xml:space="preserve">). </w:t>
      </w:r>
      <w:proofErr w:type="spellStart"/>
      <w:r>
        <w:t>Nanáša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pripravený</w:t>
      </w:r>
      <w:proofErr w:type="spellEnd"/>
      <w:r>
        <w:t xml:space="preserve"> podklad gumovou </w:t>
      </w:r>
      <w:proofErr w:type="spellStart"/>
      <w:r>
        <w:t>stierkou</w:t>
      </w:r>
      <w:proofErr w:type="spellEnd"/>
      <w:r>
        <w:t xml:space="preserve"> tak, aby hmota </w:t>
      </w:r>
      <w:proofErr w:type="spellStart"/>
      <w:r>
        <w:t>rovnomerne</w:t>
      </w:r>
      <w:proofErr w:type="spellEnd"/>
      <w:r>
        <w:t xml:space="preserve"> za</w:t>
      </w:r>
      <w:r w:rsidR="006D2219">
        <w:t>plnila</w:t>
      </w:r>
      <w:r>
        <w:t xml:space="preserve"> škáry do </w:t>
      </w:r>
      <w:proofErr w:type="spellStart"/>
      <w:r>
        <w:t>celej</w:t>
      </w:r>
      <w:proofErr w:type="spellEnd"/>
      <w:r>
        <w:t xml:space="preserve"> </w:t>
      </w:r>
      <w:proofErr w:type="spellStart"/>
      <w:r>
        <w:t>hĺbky</w:t>
      </w:r>
      <w:proofErr w:type="spellEnd"/>
      <w:r>
        <w:t xml:space="preserve">. Po </w:t>
      </w:r>
      <w:proofErr w:type="spellStart"/>
      <w:r>
        <w:t>dostatočnom</w:t>
      </w:r>
      <w:proofErr w:type="spellEnd"/>
      <w:r>
        <w:t xml:space="preserve"> </w:t>
      </w:r>
      <w:proofErr w:type="spellStart"/>
      <w:r>
        <w:t>zavädnutí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prebytočná</w:t>
      </w:r>
      <w:proofErr w:type="spellEnd"/>
      <w:r>
        <w:t xml:space="preserve"> hmota </w:t>
      </w:r>
      <w:proofErr w:type="spellStart"/>
      <w:r>
        <w:t>odstráni</w:t>
      </w:r>
      <w:proofErr w:type="spellEnd"/>
      <w:r>
        <w:t xml:space="preserve"> vlhkou </w:t>
      </w:r>
      <w:proofErr w:type="spellStart"/>
      <w:r>
        <w:t>špongiou</w:t>
      </w:r>
      <w:proofErr w:type="spellEnd"/>
      <w:r>
        <w:t xml:space="preserve"> a prachovkou. </w:t>
      </w:r>
    </w:p>
    <w:p w:rsidR="00F56784" w:rsidRDefault="002550BB">
      <w:pPr>
        <w:ind w:left="2160" w:hanging="36"/>
        <w:rPr>
          <w:lang w:val="sk-SK"/>
        </w:rPr>
      </w:pPr>
      <w:r>
        <w:rPr>
          <w:lang w:val="sk-SK"/>
        </w:rPr>
        <w:t xml:space="preserve">Teplota prostredia a povrchu nesmie klesnúť pod +5 </w:t>
      </w:r>
      <w:r>
        <w:rPr>
          <w:lang w:val="sk-SK"/>
        </w:rPr>
        <w:sym w:font="Symbol" w:char="00B0"/>
      </w:r>
      <w:r>
        <w:rPr>
          <w:lang w:val="sk-SK"/>
        </w:rPr>
        <w:t xml:space="preserve">C a prevýšiť +25 </w:t>
      </w:r>
      <w:r>
        <w:rPr>
          <w:lang w:val="sk-SK"/>
        </w:rPr>
        <w:sym w:font="Symbol" w:char="00B0"/>
      </w:r>
      <w:r>
        <w:rPr>
          <w:lang w:val="sk-SK"/>
        </w:rPr>
        <w:t xml:space="preserve">C. </w:t>
      </w:r>
    </w:p>
    <w:p w:rsidR="00F56784" w:rsidRDefault="00F56784">
      <w:pPr>
        <w:ind w:left="2124" w:hanging="2124"/>
        <w:rPr>
          <w:sz w:val="22"/>
        </w:rPr>
      </w:pPr>
    </w:p>
    <w:p w:rsidR="00F56784" w:rsidRDefault="002550BB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proofErr w:type="spellStart"/>
      <w:r>
        <w:rPr>
          <w:bCs/>
          <w:lang w:val="sk-SK"/>
        </w:rPr>
        <w:t>Škárovacia</w:t>
      </w:r>
      <w:proofErr w:type="spellEnd"/>
      <w:r>
        <w:rPr>
          <w:bCs/>
          <w:lang w:val="sk-SK"/>
        </w:rPr>
        <w:t xml:space="preserve"> hmota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>je balená v PVC vreckách á</w:t>
      </w:r>
      <w:r w:rsidR="00BD3265">
        <w:rPr>
          <w:lang w:val="sk-SK"/>
        </w:rPr>
        <w:t xml:space="preserve"> </w:t>
      </w:r>
      <w:r>
        <w:rPr>
          <w:lang w:val="sk-SK"/>
        </w:rPr>
        <w:t>5 kg</w:t>
      </w:r>
      <w:r w:rsidR="006D2219">
        <w:rPr>
          <w:lang w:val="sk-SK"/>
        </w:rPr>
        <w:t xml:space="preserve"> a 2kg </w:t>
      </w:r>
      <w:proofErr w:type="spellStart"/>
      <w:r w:rsidR="006D2219">
        <w:rPr>
          <w:lang w:val="sk-SK"/>
        </w:rPr>
        <w:t>Pe</w:t>
      </w:r>
      <w:proofErr w:type="spellEnd"/>
      <w:r w:rsidR="006D2219">
        <w:rPr>
          <w:lang w:val="sk-SK"/>
        </w:rPr>
        <w:t xml:space="preserve"> vedrách </w:t>
      </w:r>
      <w:r>
        <w:rPr>
          <w:lang w:val="sk-SK"/>
        </w:rPr>
        <w:t xml:space="preserve"> s dobou</w:t>
      </w:r>
    </w:p>
    <w:p w:rsidR="00F56784" w:rsidRDefault="002550BB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lang w:val="sk-SK"/>
        </w:rPr>
        <w:t xml:space="preserve"> skladovateľnosti 12 mesiacov v suchom prostredí. Prepravu výrobkov zabezpečovať v krytých vozidlách.</w:t>
      </w:r>
    </w:p>
    <w:p w:rsidR="00F56784" w:rsidRDefault="00F56784">
      <w:pPr>
        <w:ind w:left="2124" w:hanging="2124"/>
        <w:rPr>
          <w:b/>
          <w:sz w:val="22"/>
          <w:lang w:val="sk-SK"/>
        </w:rPr>
      </w:pPr>
    </w:p>
    <w:p w:rsidR="00F56784" w:rsidRDefault="002550BB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 xml:space="preserve">Kvalita výrobkov overovaná  v podnikovom laboratóriu a štátnou skúšobňou TSÚS Bratislava.  </w:t>
      </w:r>
    </w:p>
    <w:p w:rsidR="00F56784" w:rsidRDefault="00F56784">
      <w:pPr>
        <w:rPr>
          <w:lang w:val="sk-SK"/>
        </w:rPr>
      </w:pPr>
    </w:p>
    <w:p w:rsidR="00F56784" w:rsidRDefault="002550BB">
      <w:pPr>
        <w:pStyle w:val="Nadpis5"/>
        <w:ind w:left="0"/>
        <w:jc w:val="left"/>
      </w:pPr>
      <w:r>
        <w:t xml:space="preserve">Bezpečnostné  </w:t>
      </w:r>
      <w:r>
        <w:tab/>
      </w:r>
      <w:proofErr w:type="spellStart"/>
      <w:r>
        <w:rPr>
          <w:b w:val="0"/>
          <w:bCs/>
          <w:sz w:val="20"/>
        </w:rPr>
        <w:t>Škárovacia</w:t>
      </w:r>
      <w:proofErr w:type="spellEnd"/>
      <w:r>
        <w:rPr>
          <w:b w:val="0"/>
          <w:bCs/>
          <w:sz w:val="20"/>
        </w:rPr>
        <w:t xml:space="preserve"> hmota</w:t>
      </w:r>
      <w:r>
        <w:t xml:space="preserve"> </w:t>
      </w:r>
      <w:r>
        <w:rPr>
          <w:b w:val="0"/>
          <w:sz w:val="20"/>
        </w:rPr>
        <w:t xml:space="preserve">v suchom stave dráždi dýchacie cesty, preto pri manipulácii treba </w:t>
      </w:r>
    </w:p>
    <w:p w:rsidR="00F56784" w:rsidRDefault="002550BB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 xml:space="preserve">používať respirátor. V mokrom stave vytvára alkalické prostredie, preto je nutné chrániť </w:t>
      </w:r>
    </w:p>
    <w:p w:rsidR="002550BB" w:rsidRDefault="002550BB">
      <w:pPr>
        <w:ind w:left="2124" w:hanging="2124"/>
      </w:pPr>
      <w:proofErr w:type="spellStart"/>
      <w:r>
        <w:rPr>
          <w:b/>
          <w:sz w:val="24"/>
        </w:rPr>
        <w:t>opatrenia</w:t>
      </w:r>
      <w:proofErr w:type="spellEnd"/>
      <w:r>
        <w:rPr>
          <w:b/>
          <w:sz w:val="24"/>
        </w:rPr>
        <w:t xml:space="preserve"> :</w:t>
      </w:r>
      <w:r>
        <w:tab/>
        <w:t xml:space="preserve">pokožku a oči.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zasiahnutí</w:t>
      </w:r>
      <w:proofErr w:type="spellEnd"/>
      <w:r>
        <w:t xml:space="preserve"> očí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vypláchnuť</w:t>
      </w:r>
      <w:proofErr w:type="spellEnd"/>
      <w:r>
        <w:t xml:space="preserve">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sectPr w:rsidR="002550BB" w:rsidSect="00F5678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BB"/>
    <w:rsid w:val="0007704F"/>
    <w:rsid w:val="001B0352"/>
    <w:rsid w:val="002145A6"/>
    <w:rsid w:val="002550BB"/>
    <w:rsid w:val="0039141B"/>
    <w:rsid w:val="00465044"/>
    <w:rsid w:val="005B5099"/>
    <w:rsid w:val="00644129"/>
    <w:rsid w:val="006D2219"/>
    <w:rsid w:val="007200CB"/>
    <w:rsid w:val="007B4997"/>
    <w:rsid w:val="007F6EE1"/>
    <w:rsid w:val="0099504D"/>
    <w:rsid w:val="009E65C8"/>
    <w:rsid w:val="00B65525"/>
    <w:rsid w:val="00BD3265"/>
    <w:rsid w:val="00BF672F"/>
    <w:rsid w:val="00C53130"/>
    <w:rsid w:val="00D5519B"/>
    <w:rsid w:val="00E01110"/>
    <w:rsid w:val="00E90903"/>
    <w:rsid w:val="00EF29C1"/>
    <w:rsid w:val="00F5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784"/>
    <w:rPr>
      <w:lang w:val="cs-CZ"/>
    </w:rPr>
  </w:style>
  <w:style w:type="paragraph" w:styleId="Nadpis1">
    <w:name w:val="heading 1"/>
    <w:basedOn w:val="Normlny"/>
    <w:next w:val="Normlny"/>
    <w:qFormat/>
    <w:rsid w:val="00F56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F56784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F56784"/>
    <w:rPr>
      <w:sz w:val="24"/>
    </w:rPr>
  </w:style>
  <w:style w:type="paragraph" w:styleId="Zarkazkladnhotextu">
    <w:name w:val="Body Text Indent"/>
    <w:basedOn w:val="Normlny"/>
    <w:semiHidden/>
    <w:rsid w:val="00F56784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F56784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F56784"/>
    <w:pPr>
      <w:ind w:left="2124"/>
    </w:pPr>
  </w:style>
  <w:style w:type="paragraph" w:styleId="Zoznam2">
    <w:name w:val="List 2"/>
    <w:basedOn w:val="Normlny"/>
    <w:semiHidden/>
    <w:rsid w:val="00F56784"/>
    <w:pPr>
      <w:ind w:left="566" w:hanging="283"/>
    </w:pPr>
  </w:style>
  <w:style w:type="paragraph" w:styleId="Zoznamsodrkami2">
    <w:name w:val="List Bullet 2"/>
    <w:basedOn w:val="Normlny"/>
    <w:autoRedefine/>
    <w:semiHidden/>
    <w:rsid w:val="00F56784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F56784"/>
    <w:pPr>
      <w:numPr>
        <w:numId w:val="4"/>
      </w:numPr>
    </w:pPr>
  </w:style>
  <w:style w:type="paragraph" w:styleId="Nzov">
    <w:name w:val="Title"/>
    <w:basedOn w:val="Normlny"/>
    <w:qFormat/>
    <w:rsid w:val="00F567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F56784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20</cp:revision>
  <cp:lastPrinted>2014-03-10T07:19:00Z</cp:lastPrinted>
  <dcterms:created xsi:type="dcterms:W3CDTF">2013-01-09T11:11:00Z</dcterms:created>
  <dcterms:modified xsi:type="dcterms:W3CDTF">2015-05-05T11:54:00Z</dcterms:modified>
</cp:coreProperties>
</file>